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DDA">
        <w:rPr>
          <w:rFonts w:ascii="Times New Roman" w:hAnsi="Times New Roman" w:cs="Times New Roman"/>
          <w:b/>
          <w:sz w:val="28"/>
          <w:szCs w:val="28"/>
        </w:rPr>
        <w:t>Коэффициентный метод расчёта теплового режима</w:t>
      </w:r>
    </w:p>
    <w:p w:rsid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3C7DDA">
        <w:rPr>
          <w:rFonts w:ascii="Times New Roman" w:hAnsi="Times New Roman" w:cs="Times New Roman"/>
          <w:sz w:val="28"/>
          <w:szCs w:val="28"/>
        </w:rPr>
        <w:t>При коэффициентном методе реальная конструкция заменяется тепловой моделью при условии равенства их объемов (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КОНСТР</w:t>
      </w:r>
      <w:r w:rsidRPr="003C7DDA">
        <w:rPr>
          <w:rFonts w:ascii="Times New Roman" w:hAnsi="Times New Roman" w:cs="Times New Roman"/>
          <w:sz w:val="28"/>
          <w:szCs w:val="28"/>
          <w:vertAlign w:val="subscript"/>
        </w:rPr>
        <w:t>.</w:t>
      </w:r>
      <w:proofErr w:type="gramEnd"/>
      <w:r w:rsidRPr="003C7DDA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МОД.</w:t>
      </w:r>
      <w:r w:rsidRPr="003C7DDA">
        <w:rPr>
          <w:rFonts w:ascii="Times New Roman" w:hAnsi="Times New Roman" w:cs="Times New Roman"/>
          <w:sz w:val="28"/>
          <w:szCs w:val="28"/>
        </w:rPr>
        <w:t>).</w:t>
      </w:r>
      <w:proofErr w:type="gramEnd"/>
      <w:r w:rsidRPr="003C7DDA">
        <w:rPr>
          <w:rFonts w:ascii="Times New Roman" w:hAnsi="Times New Roman" w:cs="Times New Roman"/>
          <w:sz w:val="28"/>
          <w:szCs w:val="28"/>
        </w:rPr>
        <w:t xml:space="preserve"> Модель в плане имеет фо</w:t>
      </w:r>
      <w:r w:rsidRPr="003C7DDA">
        <w:rPr>
          <w:rFonts w:ascii="Times New Roman" w:hAnsi="Times New Roman" w:cs="Times New Roman"/>
          <w:sz w:val="28"/>
          <w:szCs w:val="28"/>
        </w:rPr>
        <w:t>р</w:t>
      </w:r>
      <w:r w:rsidRPr="003C7DDA">
        <w:rPr>
          <w:rFonts w:ascii="Times New Roman" w:hAnsi="Times New Roman" w:cs="Times New Roman"/>
          <w:sz w:val="28"/>
          <w:szCs w:val="28"/>
        </w:rPr>
        <w:t>му квадрата с площадью, равной площади конструкции в плане (рисунок 1). Поэтому высота модели равна высоте конструкции Н. Часть объема модели, где с</w:t>
      </w:r>
      <w:r w:rsidRPr="003C7DDA">
        <w:rPr>
          <w:rFonts w:ascii="Times New Roman" w:hAnsi="Times New Roman" w:cs="Times New Roman"/>
          <w:sz w:val="28"/>
          <w:szCs w:val="28"/>
        </w:rPr>
        <w:t>о</w:t>
      </w:r>
      <w:r w:rsidRPr="003C7DDA">
        <w:rPr>
          <w:rFonts w:ascii="Times New Roman" w:hAnsi="Times New Roman" w:cs="Times New Roman"/>
          <w:sz w:val="28"/>
          <w:szCs w:val="28"/>
        </w:rPr>
        <w:t>средоточены тепловыделяющие элементы, называется нагретой зоной (НЗ). В зависимости от ориентации печатных плат НЗ может быть горизонтальной или ве</w:t>
      </w:r>
      <w:r w:rsidRPr="003C7DDA">
        <w:rPr>
          <w:rFonts w:ascii="Times New Roman" w:hAnsi="Times New Roman" w:cs="Times New Roman"/>
          <w:sz w:val="28"/>
          <w:szCs w:val="28"/>
        </w:rPr>
        <w:t>р</w:t>
      </w:r>
      <w:r w:rsidRPr="003C7DDA">
        <w:rPr>
          <w:rFonts w:ascii="Times New Roman" w:hAnsi="Times New Roman" w:cs="Times New Roman"/>
          <w:sz w:val="28"/>
          <w:szCs w:val="28"/>
        </w:rPr>
        <w:t>тикальной.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margin-left:19.35pt;margin-top:8.6pt;width:342pt;height:162pt;z-index:251660288" coordorigin="1521,8824" coordsize="6840,3240">
            <v:group id="_x0000_s1027" style="position:absolute;left:1521;top:8824;width:6840;height:3240" coordorigin="1521,8824" coordsize="6840,3240">
              <v:rect id="_x0000_s1028" style="position:absolute;left:2061;top:10150;width:1800;height:900" strokeweight="1.5pt"/>
              <v:rect id="_x0000_s1029" style="position:absolute;left:6021;top:9184;width:1440;height:540" strokeweight="1.5pt"/>
              <v:rect id="_x0000_s1030" style="position:absolute;left:6021;top:10084;width:1440;height:1260" fillcolor="gray" strokeweight="1.5pt"/>
              <v:rect id="_x0000_s1031" style="position:absolute;left:6021;top:9364;width:1440;height:180" fillcolor="gray"/>
              <v:rect id="_x0000_s1032" style="position:absolute;left:2061;top:9250;width:1800;height:540" strokeweight="1.5pt"/>
              <v:line id="_x0000_s1033" style="position:absolute;flip:x" from="1521,9184" to="2061,9184"/>
              <v:line id="_x0000_s1034" style="position:absolute;flip:x" from="1521,9790" to="2061,9790"/>
              <v:line id="_x0000_s1035" style="position:absolute;flip:x" from="1521,10150" to="2061,10150"/>
              <v:line id="_x0000_s1036" style="position:absolute;flip:x" from="1521,11050" to="2061,11050"/>
              <v:line id="_x0000_s1037" style="position:absolute" from="2061,11050" to="2061,11590"/>
              <v:line id="_x0000_s1038" style="position:absolute" from="3861,11050" to="3861,11590"/>
              <v:line id="_x0000_s1039" style="position:absolute" from="1701,9184" to="1701,9724">
                <v:stroke startarrow="block" endarrow="block"/>
              </v:line>
              <v:line id="_x0000_s1040" style="position:absolute" from="1701,10084" to="1701,10984">
                <v:stroke startarrow="block" endarrow="block"/>
              </v:line>
              <v:line id="_x0000_s1041" style="position:absolute" from="2061,11524" to="3861,11524">
                <v:stroke startarrow="block" endarrow="block"/>
              </v:line>
              <v:line id="_x0000_s1042" style="position:absolute" from="5121,9184" to="6021,9184"/>
              <v:line id="_x0000_s1043" style="position:absolute" from="7461,9364" to="8181,9364"/>
              <v:line id="_x0000_s1044" style="position:absolute" from="5121,9364" to="6021,9364"/>
              <v:line id="_x0000_s1045" style="position:absolute" from="7461,9544" to="8181,9544"/>
              <v:line id="_x0000_s1046" style="position:absolute" from="7461,10084" to="8361,10084"/>
              <v:line id="_x0000_s1047" style="position:absolute" from="7461,11344" to="8361,11344"/>
              <v:line id="_x0000_s1048" style="position:absolute" from="6021,11344" to="6021,12064"/>
              <v:line id="_x0000_s1049" style="position:absolute" from="7461,11344" to="7461,12064"/>
              <v:line id="_x0000_s1050" style="position:absolute" from="8001,10084" to="8001,11344">
                <v:stroke startarrow="block" endarrow="block"/>
              </v:line>
              <v:line id="_x0000_s1051" style="position:absolute" from="6021,11884" to="7461,11884">
                <v:stroke startarrow="block" endarrow="block"/>
              </v:line>
              <v:line id="_x0000_s1052" style="position:absolute" from="5301,8824" to="5301,9184">
                <v:stroke endarrow="block"/>
              </v:line>
              <v:line id="_x0000_s1053" style="position:absolute;flip:y" from="5301,9364" to="5301,9724">
                <v:stroke endarrow="block"/>
              </v:line>
              <v:line id="_x0000_s1054" style="position:absolute" from="8001,8824" to="8001,9364">
                <v:stroke endarrow="block"/>
              </v:line>
              <v:line id="_x0000_s1055" style="position:absolute;flip:y" from="8001,9544" to="8001,9904">
                <v:stroke endarrow="block"/>
              </v:line>
            </v:group>
            <v:line id="_x0000_s1056" style="position:absolute;flip:x" from="5481,9544" to="6561,10084"/>
          </v:group>
        </w:pict>
      </w:r>
      <w:r w:rsidRPr="003C7DDA">
        <w:rPr>
          <w:rFonts w:ascii="Times New Roman" w:hAnsi="Times New Roman" w:cs="Times New Roman"/>
          <w:sz w:val="28"/>
          <w:szCs w:val="28"/>
        </w:rPr>
        <w:t>Реальная конструкция                Тепловая модель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i/>
          <w:sz w:val="28"/>
          <w:szCs w:val="28"/>
          <w:vertAlign w:val="subscript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  <w:vertAlign w:val="subscript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  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НЗ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  <w:t xml:space="preserve">   НЗ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 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i/>
          <w:sz w:val="28"/>
          <w:szCs w:val="28"/>
          <w:vertAlign w:val="subscript"/>
        </w:rPr>
      </w:pP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ПР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i/>
          <w:sz w:val="28"/>
          <w:szCs w:val="28"/>
          <w:vertAlign w:val="subscript"/>
        </w:rPr>
      </w:pP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ПР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  <w:t>Рисунок 1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Расчет теплового режима прибора состоит из выбора модели, расчета параметров модели и расчета </w:t>
      </w:r>
      <w:proofErr w:type="spellStart"/>
      <w:r w:rsidRPr="003C7DDA">
        <w:rPr>
          <w:rFonts w:ascii="Times New Roman" w:hAnsi="Times New Roman" w:cs="Times New Roman"/>
          <w:sz w:val="28"/>
          <w:szCs w:val="28"/>
        </w:rPr>
        <w:t>среднеповерхностных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 xml:space="preserve"> темпер</w:t>
      </w:r>
      <w:r w:rsidRPr="003C7DDA">
        <w:rPr>
          <w:rFonts w:ascii="Times New Roman" w:hAnsi="Times New Roman" w:cs="Times New Roman"/>
          <w:sz w:val="28"/>
          <w:szCs w:val="28"/>
        </w:rPr>
        <w:t>а</w:t>
      </w:r>
      <w:r w:rsidRPr="003C7DDA">
        <w:rPr>
          <w:rFonts w:ascii="Times New Roman" w:hAnsi="Times New Roman" w:cs="Times New Roman"/>
          <w:sz w:val="28"/>
          <w:szCs w:val="28"/>
        </w:rPr>
        <w:t>тур корпуса прибора и  нагретой зоны. Для расчета теплового режима определяют следующие параметры модели.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Приведенная длина модели </w:t>
      </w:r>
      <w:r w:rsidRPr="003C7DD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ПР</w:t>
      </w:r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ПР</w:t>
      </w:r>
      <w:r w:rsidRPr="003C7DDA">
        <w:rPr>
          <w:rFonts w:ascii="Times New Roman" w:hAnsi="Times New Roman" w:cs="Times New Roman"/>
          <w:sz w:val="28"/>
          <w:szCs w:val="28"/>
        </w:rPr>
        <w:t>=</w:t>
      </w:r>
      <w:r w:rsidRPr="003C7DDA">
        <w:rPr>
          <w:rFonts w:ascii="Times New Roman" w:hAnsi="Times New Roman" w:cs="Times New Roman"/>
          <w:position w:val="-6"/>
          <w:sz w:val="28"/>
          <w:szCs w:val="28"/>
        </w:rPr>
        <w:object w:dxaOrig="7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17.25pt" o:ole="">
            <v:imagedata r:id="rId4" o:title=""/>
          </v:shape>
          <o:OLEObject Type="Embed" ProgID="Equation.3" ShapeID="_x0000_i1025" DrawAspect="Content" ObjectID="_1472129659" r:id="rId5"/>
        </w:object>
      </w:r>
      <w:r w:rsidRPr="003C7DDA">
        <w:rPr>
          <w:rFonts w:ascii="Times New Roman" w:hAnsi="Times New Roman" w:cs="Times New Roman"/>
          <w:sz w:val="28"/>
          <w:szCs w:val="28"/>
        </w:rPr>
        <w:t>,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где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C7DDA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 w:rsidRPr="003C7DDA">
        <w:rPr>
          <w:rFonts w:ascii="Times New Roman" w:hAnsi="Times New Roman" w:cs="Times New Roman"/>
          <w:sz w:val="28"/>
          <w:szCs w:val="28"/>
        </w:rPr>
        <w:t xml:space="preserve"> </w:t>
      </w:r>
      <w:r w:rsidRPr="003C7DDA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 w:rsidRPr="003C7DDA">
        <w:rPr>
          <w:rFonts w:ascii="Times New Roman" w:hAnsi="Times New Roman" w:cs="Times New Roman"/>
          <w:sz w:val="28"/>
          <w:szCs w:val="28"/>
        </w:rPr>
        <w:t xml:space="preserve"> – длина и глубина корпуса прибора.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Коэффициент заполнения 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proofErr w:type="spellStart"/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proofErr w:type="spellEnd"/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r w:rsidRPr="003C7DDA">
        <w:rPr>
          <w:rFonts w:ascii="Times New Roman" w:hAnsi="Times New Roman" w:cs="Times New Roman"/>
          <w:sz w:val="28"/>
          <w:szCs w:val="28"/>
        </w:rPr>
        <w:t>=</w:t>
      </w:r>
      <w:proofErr w:type="spellEnd"/>
      <w:proofErr w:type="gramEnd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Д</w:t>
      </w:r>
      <w:r w:rsidRPr="003C7DDA">
        <w:rPr>
          <w:rFonts w:ascii="Times New Roman" w:hAnsi="Times New Roman" w:cs="Times New Roman"/>
          <w:i/>
          <w:sz w:val="28"/>
          <w:szCs w:val="28"/>
        </w:rPr>
        <w:t>/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К</w:t>
      </w:r>
      <w:r w:rsidRPr="003C7DDA">
        <w:rPr>
          <w:rFonts w:ascii="Times New Roman" w:hAnsi="Times New Roman" w:cs="Times New Roman"/>
          <w:i/>
          <w:sz w:val="28"/>
          <w:szCs w:val="28"/>
        </w:rPr>
        <w:t>,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где  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Д</w:t>
      </w:r>
      <w:r w:rsidRPr="003C7DDA">
        <w:rPr>
          <w:rFonts w:ascii="Times New Roman" w:hAnsi="Times New Roman" w:cs="Times New Roman"/>
          <w:sz w:val="28"/>
          <w:szCs w:val="28"/>
        </w:rPr>
        <w:t xml:space="preserve"> и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К</w:t>
      </w:r>
      <w:r w:rsidRPr="003C7DDA">
        <w:rPr>
          <w:rFonts w:ascii="Times New Roman" w:hAnsi="Times New Roman" w:cs="Times New Roman"/>
          <w:sz w:val="28"/>
          <w:szCs w:val="28"/>
        </w:rPr>
        <w:t xml:space="preserve"> – соответственно объем всех деталей  и объем корпуса пр</w:t>
      </w:r>
      <w:r w:rsidRPr="003C7DDA">
        <w:rPr>
          <w:rFonts w:ascii="Times New Roman" w:hAnsi="Times New Roman" w:cs="Times New Roman"/>
          <w:sz w:val="28"/>
          <w:szCs w:val="28"/>
        </w:rPr>
        <w:t>и</w:t>
      </w:r>
      <w:r w:rsidRPr="003C7DDA">
        <w:rPr>
          <w:rFonts w:ascii="Times New Roman" w:hAnsi="Times New Roman" w:cs="Times New Roman"/>
          <w:sz w:val="28"/>
          <w:szCs w:val="28"/>
        </w:rPr>
        <w:t>бора.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i/>
          <w:sz w:val="28"/>
          <w:szCs w:val="28"/>
          <w:vertAlign w:val="subscript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Высота нагретой зоны 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НЗ</w:t>
      </w:r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НЗ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=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*Н.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lastRenderedPageBreak/>
        <w:t xml:space="preserve">Высота свободной части </w:t>
      </w:r>
      <w:r w:rsidRPr="003C7DDA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sz w:val="28"/>
          <w:szCs w:val="28"/>
          <w:vertAlign w:val="subscript"/>
        </w:rPr>
        <w:t>1</w:t>
      </w:r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3C7DDA">
        <w:rPr>
          <w:rFonts w:ascii="Times New Roman" w:hAnsi="Times New Roman" w:cs="Times New Roman"/>
          <w:i/>
          <w:sz w:val="28"/>
          <w:szCs w:val="28"/>
        </w:rPr>
        <w:t>= (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</w:rPr>
        <w:t>-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r w:rsidRPr="003C7DDA">
        <w:rPr>
          <w:rFonts w:ascii="Times New Roman" w:hAnsi="Times New Roman" w:cs="Times New Roman"/>
          <w:i/>
          <w:sz w:val="28"/>
          <w:szCs w:val="28"/>
        </w:rPr>
        <w:t>)/2.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Габаритный фактор 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Г</w:t>
      </w:r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Г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=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/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ПР.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Площадь корпуса 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К</w:t>
      </w:r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К</w:t>
      </w:r>
      <w:r w:rsidRPr="003C7DDA">
        <w:rPr>
          <w:rFonts w:ascii="Times New Roman" w:hAnsi="Times New Roman" w:cs="Times New Roman"/>
          <w:sz w:val="28"/>
          <w:szCs w:val="28"/>
        </w:rPr>
        <w:t>=</w:t>
      </w:r>
      <w:r w:rsidRPr="003C7DDA">
        <w:rPr>
          <w:rFonts w:ascii="Times New Roman" w:hAnsi="Times New Roman" w:cs="Times New Roman"/>
          <w:i/>
          <w:sz w:val="28"/>
          <w:szCs w:val="28"/>
        </w:rPr>
        <w:t>2*(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</w:rPr>
        <w:t>+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3C7DDA">
        <w:rPr>
          <w:rFonts w:ascii="Times New Roman" w:hAnsi="Times New Roman" w:cs="Times New Roman"/>
          <w:i/>
          <w:sz w:val="28"/>
          <w:szCs w:val="28"/>
        </w:rPr>
        <w:t>+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</w:rPr>
        <w:t>).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>Площадь нагретой зоны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НЗ</w:t>
      </w:r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НЗ</w:t>
      </w:r>
      <w:r w:rsidRPr="003C7DDA">
        <w:rPr>
          <w:rFonts w:ascii="Times New Roman" w:hAnsi="Times New Roman" w:cs="Times New Roman"/>
          <w:sz w:val="28"/>
          <w:szCs w:val="28"/>
        </w:rPr>
        <w:t>=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2*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ПР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*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</w:rPr>
        <w:t xml:space="preserve">(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ПР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 +2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НЗ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).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Удельная мощность рассеивания для корпуса </w:t>
      </w:r>
      <w:r w:rsidRPr="003C7DDA">
        <w:rPr>
          <w:rFonts w:ascii="Times New Roman" w:hAnsi="Times New Roman" w:cs="Times New Roman"/>
          <w:i/>
          <w:sz w:val="28"/>
          <w:szCs w:val="28"/>
        </w:rPr>
        <w:t>Р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УД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.К</w:t>
      </w:r>
      <w:proofErr w:type="gramEnd"/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i/>
          <w:sz w:val="28"/>
          <w:szCs w:val="28"/>
        </w:rPr>
        <w:t>Р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УД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.К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</w:rPr>
        <w:t>=Р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РАС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/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К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C7DDA">
        <w:rPr>
          <w:rFonts w:ascii="Times New Roman" w:hAnsi="Times New Roman" w:cs="Times New Roman"/>
          <w:sz w:val="28"/>
          <w:szCs w:val="28"/>
        </w:rPr>
        <w:t>,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где </w:t>
      </w:r>
      <w:r w:rsidRPr="003C7DDA">
        <w:rPr>
          <w:rFonts w:ascii="Times New Roman" w:hAnsi="Times New Roman" w:cs="Times New Roman"/>
          <w:i/>
          <w:sz w:val="28"/>
          <w:szCs w:val="28"/>
        </w:rPr>
        <w:t>Р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РАС</w:t>
      </w:r>
      <w:r w:rsidRPr="003C7DDA">
        <w:rPr>
          <w:rFonts w:ascii="Times New Roman" w:hAnsi="Times New Roman" w:cs="Times New Roman"/>
          <w:sz w:val="28"/>
          <w:szCs w:val="28"/>
        </w:rPr>
        <w:t xml:space="preserve"> – мощность рассеивания прибора.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Удельная мощность рассеивания для нагретой зоны </w:t>
      </w:r>
      <w:r w:rsidRPr="003C7DDA">
        <w:rPr>
          <w:rFonts w:ascii="Times New Roman" w:hAnsi="Times New Roman" w:cs="Times New Roman"/>
          <w:i/>
          <w:sz w:val="28"/>
          <w:szCs w:val="28"/>
        </w:rPr>
        <w:t>Р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УД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.Н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7DDA">
        <w:rPr>
          <w:rFonts w:ascii="Times New Roman" w:hAnsi="Times New Roman" w:cs="Times New Roman"/>
          <w:i/>
          <w:sz w:val="28"/>
          <w:szCs w:val="28"/>
        </w:rPr>
        <w:t>Р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УД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.Н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=Р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РАС</w:t>
      </w:r>
      <w:r w:rsidRPr="003C7DDA">
        <w:rPr>
          <w:rFonts w:ascii="Times New Roman" w:hAnsi="Times New Roman" w:cs="Times New Roman"/>
          <w:i/>
          <w:sz w:val="28"/>
          <w:szCs w:val="28"/>
        </w:rPr>
        <w:t xml:space="preserve"> / </w:t>
      </w:r>
      <w:r w:rsidRPr="003C7DDA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НЗ</w:t>
      </w:r>
      <w:r w:rsidRPr="003C7DDA">
        <w:rPr>
          <w:rFonts w:ascii="Times New Roman" w:hAnsi="Times New Roman" w:cs="Times New Roman"/>
          <w:i/>
          <w:sz w:val="28"/>
          <w:szCs w:val="28"/>
        </w:rPr>
        <w:t>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C7DDA">
        <w:rPr>
          <w:rFonts w:ascii="Times New Roman" w:hAnsi="Times New Roman" w:cs="Times New Roman"/>
          <w:sz w:val="28"/>
          <w:szCs w:val="28"/>
        </w:rPr>
        <w:t>Среднеповерхностная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 xml:space="preserve"> температура корпуса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</w:rPr>
        <w:t>,</w:t>
      </w:r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C7DDA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, определяется по формуле</w:t>
      </w:r>
    </w:p>
    <w:p w:rsidR="003C7DDA" w:rsidRPr="003C7DDA" w:rsidRDefault="003C7DDA" w:rsidP="003C7DDA">
      <w:pPr>
        <w:pStyle w:val="a7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</w:rPr>
        <w:t>=</w:t>
      </w:r>
      <w:proofErr w:type="spellEnd"/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26" type="#_x0000_t75" style="width:12.75pt;height:14.25pt" o:ole="" fillcolor="window">
            <v:imagedata r:id="rId6" o:title=""/>
          </v:shape>
          <o:OLEObject Type="Embed" ProgID="Equation.3" ShapeID="_x0000_i1026" DrawAspect="Content" ObjectID="_1472129660" r:id="rId7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</w:rPr>
        <w:t>+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ос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,</w:t>
      </w:r>
      <w:r w:rsidRPr="003C7DDA">
        <w:rPr>
          <w:rFonts w:ascii="Times New Roman" w:hAnsi="Times New Roman" w:cs="Times New Roman"/>
          <w:i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где </w:t>
      </w:r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27" type="#_x0000_t75" style="width:12.75pt;height:14.25pt" o:ole="" fillcolor="window">
            <v:imagedata r:id="rId6" o:title=""/>
          </v:shape>
          <o:OLEObject Type="Embed" ProgID="Equation.3" ShapeID="_x0000_i1027" DrawAspect="Content" ObjectID="_1472129661" r:id="rId8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 xml:space="preserve"> – перегрев корпуса, </w:t>
      </w:r>
      <w:proofErr w:type="spellStart"/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C7DDA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;</w:t>
      </w:r>
    </w:p>
    <w:p w:rsidR="003C7DDA" w:rsidRPr="003C7DDA" w:rsidRDefault="003C7DDA" w:rsidP="003C7DDA">
      <w:pPr>
        <w:pStyle w:val="a7"/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о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с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3C7DDA">
        <w:rPr>
          <w:rFonts w:ascii="Times New Roman" w:hAnsi="Times New Roman" w:cs="Times New Roman"/>
          <w:sz w:val="28"/>
          <w:szCs w:val="28"/>
        </w:rPr>
        <w:t xml:space="preserve">  температура окружающей среды, </w:t>
      </w:r>
      <w:proofErr w:type="spellStart"/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C7DDA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.</w:t>
      </w:r>
    </w:p>
    <w:p w:rsidR="003C7DDA" w:rsidRPr="003C7DDA" w:rsidRDefault="003C7DDA" w:rsidP="003C7DDA">
      <w:pPr>
        <w:pStyle w:val="a7"/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Перегрев корпуса </w:t>
      </w:r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28" type="#_x0000_t75" style="width:12.75pt;height:14.25pt" o:ole="" fillcolor="window">
            <v:imagedata r:id="rId6" o:title=""/>
          </v:shape>
          <o:OLEObject Type="Embed" ProgID="Equation.3" ShapeID="_x0000_i1028" DrawAspect="Content" ObjectID="_1472129662" r:id="rId9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,</w:t>
      </w:r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proofErr w:type="spellStart"/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C7DDA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, рассчитывается по формуле</w:t>
      </w:r>
    </w:p>
    <w:p w:rsidR="003C7DDA" w:rsidRPr="003C7DDA" w:rsidRDefault="003C7DDA" w:rsidP="003C7DDA">
      <w:pPr>
        <w:pStyle w:val="a7"/>
        <w:spacing w:line="240" w:lineRule="auto"/>
        <w:ind w:firstLine="72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29" type="#_x0000_t75" style="width:12.75pt;height:14.25pt" o:ole="" fillcolor="window">
            <v:imagedata r:id="rId6" o:title=""/>
          </v:shape>
          <o:OLEObject Type="Embed" ProgID="Equation.3" ShapeID="_x0000_i1029" DrawAspect="Content" ObjectID="_1472129663" r:id="rId10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</w:rPr>
        <w:t>=</w:t>
      </w:r>
      <w:proofErr w:type="spellEnd"/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30" type="#_x0000_t75" style="width:12.75pt;height:14.25pt" o:ole="" fillcolor="window">
            <v:imagedata r:id="rId6" o:title=""/>
          </v:shape>
          <o:OLEObject Type="Embed" ProgID="Equation.3" ShapeID="_x0000_i1030" DrawAspect="Content" ObjectID="_1472129664" r:id="rId11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б</w:t>
      </w:r>
      <w:proofErr w:type="spellEnd"/>
      <w:proofErr w:type="gram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s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t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proofErr w:type="spellEnd"/>
      <w:r w:rsidRPr="003C7DDA">
        <w:rPr>
          <w:rFonts w:ascii="Times New Roman" w:hAnsi="Times New Roman" w:cs="Times New Roman"/>
          <w:i/>
          <w:position w:val="-6"/>
          <w:sz w:val="28"/>
          <w:szCs w:val="28"/>
          <w:vertAlign w:val="subscript"/>
        </w:rPr>
        <w:object w:dxaOrig="220" w:dyaOrig="240">
          <v:shape id="_x0000_i1031" type="#_x0000_t75" style="width:11.25pt;height:12pt" o:ole="" fillcolor="window">
            <v:imagedata r:id="rId12" o:title=""/>
          </v:shape>
          <o:OLEObject Type="Embed" ProgID="Equation.3" ShapeID="_x0000_i1031" DrawAspect="Content" ObjectID="_1472129665" r:id="rId13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n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H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,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где </w:t>
      </w:r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32" type="#_x0000_t75" style="width:12.75pt;height:14.25pt" o:ole="" fillcolor="window">
            <v:imagedata r:id="rId6" o:title=""/>
          </v:shape>
          <o:OLEObject Type="Embed" ProgID="Equation.3" ShapeID="_x0000_i1032" DrawAspect="Content" ObjectID="_1472129666" r:id="rId14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proofErr w:type="gram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б</w:t>
      </w:r>
      <w:proofErr w:type="spellEnd"/>
      <w:proofErr w:type="gramEnd"/>
      <w:r w:rsidRPr="003C7DDA">
        <w:rPr>
          <w:rFonts w:ascii="Times New Roman" w:hAnsi="Times New Roman" w:cs="Times New Roman"/>
          <w:sz w:val="28"/>
          <w:szCs w:val="28"/>
        </w:rPr>
        <w:t xml:space="preserve"> – базовый перегрев корпуса типовой конструкции при нормальных у</w:t>
      </w:r>
      <w:r w:rsidRPr="003C7DDA">
        <w:rPr>
          <w:rFonts w:ascii="Times New Roman" w:hAnsi="Times New Roman" w:cs="Times New Roman"/>
          <w:sz w:val="28"/>
          <w:szCs w:val="28"/>
        </w:rPr>
        <w:t>с</w:t>
      </w:r>
      <w:r w:rsidRPr="003C7DDA">
        <w:rPr>
          <w:rFonts w:ascii="Times New Roman" w:hAnsi="Times New Roman" w:cs="Times New Roman"/>
          <w:sz w:val="28"/>
          <w:szCs w:val="28"/>
        </w:rPr>
        <w:t xml:space="preserve">ловиях, </w:t>
      </w:r>
      <w:proofErr w:type="spellStart"/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C7DDA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;</w:t>
      </w:r>
    </w:p>
    <w:p w:rsidR="003C7DDA" w:rsidRPr="003C7DDA" w:rsidRDefault="003C7DDA" w:rsidP="003C7DDA">
      <w:pPr>
        <w:pStyle w:val="a7"/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s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t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proofErr w:type="spellEnd"/>
      <w:r w:rsidRPr="003C7DDA">
        <w:rPr>
          <w:rFonts w:ascii="Times New Roman" w:hAnsi="Times New Roman" w:cs="Times New Roman"/>
          <w:i/>
          <w:position w:val="-6"/>
          <w:sz w:val="28"/>
          <w:szCs w:val="28"/>
          <w:vertAlign w:val="subscript"/>
        </w:rPr>
        <w:object w:dxaOrig="220" w:dyaOrig="240">
          <v:shape id="_x0000_i1033" type="#_x0000_t75" style="width:11.25pt;height:12pt" o:ole="" fillcolor="window">
            <v:imagedata r:id="rId12" o:title=""/>
          </v:shape>
          <o:OLEObject Type="Embed" ProgID="Equation.3" ShapeID="_x0000_i1033" DrawAspect="Content" ObjectID="_1472129667" r:id="rId15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n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H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 xml:space="preserve"> – коэффициенты, учитывающие отличие данной констру</w:t>
      </w:r>
      <w:r w:rsidRPr="003C7DDA">
        <w:rPr>
          <w:rFonts w:ascii="Times New Roman" w:hAnsi="Times New Roman" w:cs="Times New Roman"/>
          <w:sz w:val="28"/>
          <w:szCs w:val="28"/>
        </w:rPr>
        <w:t>к</w:t>
      </w:r>
      <w:r w:rsidRPr="003C7DDA">
        <w:rPr>
          <w:rFonts w:ascii="Times New Roman" w:hAnsi="Times New Roman" w:cs="Times New Roman"/>
          <w:sz w:val="28"/>
          <w:szCs w:val="28"/>
        </w:rPr>
        <w:t xml:space="preserve">ции </w:t>
      </w:r>
      <w:proofErr w:type="gramStart"/>
      <w:r w:rsidRPr="003C7DDA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3C7DDA">
        <w:rPr>
          <w:rFonts w:ascii="Times New Roman" w:hAnsi="Times New Roman" w:cs="Times New Roman"/>
          <w:sz w:val="28"/>
          <w:szCs w:val="28"/>
        </w:rPr>
        <w:t xml:space="preserve"> типовой.</w:t>
      </w:r>
    </w:p>
    <w:p w:rsidR="003C7DDA" w:rsidRPr="003C7DDA" w:rsidRDefault="003C7DDA" w:rsidP="003C7DDA">
      <w:pPr>
        <w:pStyle w:val="a7"/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proofErr w:type="spellStart"/>
      <w:r w:rsidRPr="003C7DDA">
        <w:rPr>
          <w:rFonts w:ascii="Times New Roman" w:hAnsi="Times New Roman" w:cs="Times New Roman"/>
          <w:sz w:val="28"/>
          <w:szCs w:val="28"/>
        </w:rPr>
        <w:t>Среднеповерхностная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 xml:space="preserve"> температура нагретой зоны </w:t>
      </w:r>
      <w:proofErr w:type="spellStart"/>
      <w:proofErr w:type="gram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,</w:t>
      </w:r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proofErr w:type="spellStart"/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C7DDA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, вычисляется по фо</w:t>
      </w:r>
      <w:r w:rsidRPr="003C7DDA">
        <w:rPr>
          <w:rFonts w:ascii="Times New Roman" w:hAnsi="Times New Roman" w:cs="Times New Roman"/>
          <w:sz w:val="28"/>
          <w:szCs w:val="28"/>
        </w:rPr>
        <w:t>р</w:t>
      </w:r>
      <w:r w:rsidRPr="003C7DDA">
        <w:rPr>
          <w:rFonts w:ascii="Times New Roman" w:hAnsi="Times New Roman" w:cs="Times New Roman"/>
          <w:sz w:val="28"/>
          <w:szCs w:val="28"/>
        </w:rPr>
        <w:t>муле</w:t>
      </w:r>
    </w:p>
    <w:p w:rsidR="003C7DDA" w:rsidRPr="003C7DDA" w:rsidRDefault="003C7DDA" w:rsidP="003C7DDA">
      <w:pPr>
        <w:pStyle w:val="a7"/>
        <w:spacing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r w:rsidRPr="003C7DDA">
        <w:rPr>
          <w:rFonts w:ascii="Times New Roman" w:hAnsi="Times New Roman" w:cs="Times New Roman"/>
          <w:i/>
          <w:sz w:val="28"/>
          <w:szCs w:val="28"/>
        </w:rPr>
        <w:t>=</w:t>
      </w:r>
      <w:proofErr w:type="spellEnd"/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34" type="#_x0000_t75" style="width:12.75pt;height:14.25pt" o:ole="" fillcolor="window">
            <v:imagedata r:id="rId6" o:title=""/>
          </v:shape>
          <o:OLEObject Type="Embed" ProgID="Equation.3" ShapeID="_x0000_i1034" DrawAspect="Content" ObjectID="_1472129668" r:id="rId16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r w:rsidRPr="003C7DDA">
        <w:rPr>
          <w:rFonts w:ascii="Times New Roman" w:hAnsi="Times New Roman" w:cs="Times New Roman"/>
          <w:i/>
          <w:sz w:val="28"/>
          <w:szCs w:val="28"/>
        </w:rPr>
        <w:t>+</w:t>
      </w:r>
      <w:proofErr w:type="spellEnd"/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35" type="#_x0000_t75" style="width:12.75pt;height:14.25pt" o:ole="" fillcolor="window">
            <v:imagedata r:id="rId6" o:title=""/>
          </v:shape>
          <o:OLEObject Type="Embed" ProgID="Equation.3" ShapeID="_x0000_i1035" DrawAspect="Content" ObjectID="_1472129669" r:id="rId17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,</w:t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где </w:t>
      </w:r>
      <w:r w:rsidRPr="003C7DDA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36" type="#_x0000_t75" style="width:12.75pt;height:14.25pt" o:ole="" fillcolor="window">
            <v:imagedata r:id="rId6" o:title=""/>
          </v:shape>
          <o:OLEObject Type="Embed" ProgID="Equation.3" ShapeID="_x0000_i1036" DrawAspect="Content" ObjectID="_1472129670" r:id="rId18"/>
        </w:object>
      </w:r>
      <w:proofErr w:type="spellStart"/>
      <w:proofErr w:type="gramStart"/>
      <w:r w:rsidRPr="003C7DDA">
        <w:rPr>
          <w:rFonts w:ascii="Times New Roman" w:hAnsi="Times New Roman" w:cs="Times New Roman"/>
          <w:sz w:val="28"/>
          <w:szCs w:val="28"/>
        </w:rPr>
        <w:t>t</w:t>
      </w:r>
      <w:proofErr w:type="gramEnd"/>
      <w:r w:rsidRPr="003C7DDA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 xml:space="preserve"> – перегрев нагретой зоны относительно корпуса, </w:t>
      </w:r>
      <w:proofErr w:type="spellStart"/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C7DDA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, определяется из выражения</w:t>
      </w:r>
    </w:p>
    <w:p w:rsidR="003C7DDA" w:rsidRPr="003C7DDA" w:rsidRDefault="003C7DDA" w:rsidP="003C7DDA">
      <w:pPr>
        <w:pStyle w:val="a7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37" type="#_x0000_t75" style="width:12.75pt;height:14.25pt" o:ole="" fillcolor="window">
            <v:imagedata r:id="rId6" o:title=""/>
          </v:shape>
          <o:OLEObject Type="Embed" ProgID="Equation.3" ShapeID="_x0000_i1037" DrawAspect="Content" ObjectID="_1472129671" r:id="rId19"/>
        </w:object>
      </w:r>
      <w:proofErr w:type="spellStart"/>
      <w:proofErr w:type="gram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r w:rsidRPr="003C7DDA">
        <w:rPr>
          <w:rFonts w:ascii="Times New Roman" w:hAnsi="Times New Roman" w:cs="Times New Roman"/>
          <w:i/>
          <w:sz w:val="28"/>
          <w:szCs w:val="28"/>
        </w:rPr>
        <w:t>=</w:t>
      </w:r>
      <w:proofErr w:type="spellEnd"/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38" type="#_x0000_t75" style="width:12.75pt;height:14.25pt" o:ole="" fillcolor="window">
            <v:imagedata r:id="rId6" o:title=""/>
          </v:shape>
          <o:OLEObject Type="Embed" ProgID="Equation.3" ShapeID="_x0000_i1038" DrawAspect="Content" ObjectID="_1472129672" r:id="rId20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зб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l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h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г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*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proofErr w:type="spellEnd"/>
      <w:r w:rsidRPr="003C7DDA">
        <w:rPr>
          <w:rFonts w:ascii="Times New Roman" w:hAnsi="Times New Roman" w:cs="Times New Roman"/>
          <w:i/>
          <w:position w:val="-6"/>
          <w:sz w:val="28"/>
          <w:szCs w:val="28"/>
          <w:vertAlign w:val="subscript"/>
        </w:rPr>
        <w:object w:dxaOrig="220" w:dyaOrig="240">
          <v:shape id="_x0000_i1039" type="#_x0000_t75" style="width:11.25pt;height:12pt" o:ole="" fillcolor="window">
            <v:imagedata r:id="rId12" o:title=""/>
          </v:shape>
          <o:OLEObject Type="Embed" ProgID="Equation.3" ShapeID="_x0000_i1039" DrawAspect="Content" ObjectID="_1472129673" r:id="rId21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n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tк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*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Н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>,</w:t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  <w:r w:rsidRPr="003C7DDA">
        <w:rPr>
          <w:rFonts w:ascii="Times New Roman" w:hAnsi="Times New Roman" w:cs="Times New Roman"/>
          <w:sz w:val="28"/>
          <w:szCs w:val="28"/>
        </w:rPr>
        <w:tab/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 xml:space="preserve">где </w:t>
      </w:r>
      <w:r w:rsidRPr="003C7DDA">
        <w:rPr>
          <w:rFonts w:ascii="Times New Roman" w:hAnsi="Times New Roman" w:cs="Times New Roman"/>
          <w:i/>
          <w:position w:val="-4"/>
          <w:sz w:val="28"/>
          <w:szCs w:val="28"/>
        </w:rPr>
        <w:object w:dxaOrig="260" w:dyaOrig="279">
          <v:shape id="_x0000_i1040" type="#_x0000_t75" style="width:12.75pt;height:14.25pt" o:ole="" fillcolor="window">
            <v:imagedata r:id="rId6" o:title=""/>
          </v:shape>
          <o:OLEObject Type="Embed" ProgID="Equation.3" ShapeID="_x0000_i1040" DrawAspect="Content" ObjectID="_1472129674" r:id="rId22"/>
        </w:object>
      </w:r>
      <w:proofErr w:type="spellStart"/>
      <w:proofErr w:type="gramStart"/>
      <w:r w:rsidRPr="003C7DDA">
        <w:rPr>
          <w:rFonts w:ascii="Times New Roman" w:hAnsi="Times New Roman" w:cs="Times New Roman"/>
          <w:i/>
          <w:sz w:val="28"/>
          <w:szCs w:val="28"/>
        </w:rPr>
        <w:t>t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зб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 xml:space="preserve"> – базовый перегрев нагретой зоны типовой конструкции при нормал</w:t>
      </w:r>
      <w:r w:rsidRPr="003C7DDA">
        <w:rPr>
          <w:rFonts w:ascii="Times New Roman" w:hAnsi="Times New Roman" w:cs="Times New Roman"/>
          <w:sz w:val="28"/>
          <w:szCs w:val="28"/>
        </w:rPr>
        <w:t>ь</w:t>
      </w:r>
      <w:r w:rsidRPr="003C7DDA">
        <w:rPr>
          <w:rFonts w:ascii="Times New Roman" w:hAnsi="Times New Roman" w:cs="Times New Roman"/>
          <w:sz w:val="28"/>
          <w:szCs w:val="28"/>
        </w:rPr>
        <w:t>ных условиях,</w:t>
      </w:r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proofErr w:type="spellStart"/>
      <w:r w:rsidRPr="003C7DDA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C7DDA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>;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l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proofErr w:type="gram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proofErr w:type="gramEnd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h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г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proofErr w:type="spellEnd"/>
      <w:r w:rsidRPr="003C7DDA">
        <w:rPr>
          <w:rFonts w:ascii="Times New Roman" w:hAnsi="Times New Roman" w:cs="Times New Roman"/>
          <w:i/>
          <w:position w:val="-6"/>
          <w:sz w:val="28"/>
          <w:szCs w:val="28"/>
          <w:vertAlign w:val="subscript"/>
        </w:rPr>
        <w:object w:dxaOrig="220" w:dyaOrig="240">
          <v:shape id="_x0000_i1041" type="#_x0000_t75" style="width:11.25pt;height:12pt" o:ole="" fillcolor="window">
            <v:imagedata r:id="rId12" o:title=""/>
          </v:shape>
          <o:OLEObject Type="Embed" ProgID="Equation.3" ShapeID="_x0000_i1041" DrawAspect="Content" ObjectID="_1472129675" r:id="rId23"/>
        </w:objec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n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tк</w:t>
      </w:r>
      <w:proofErr w:type="spellEnd"/>
      <w:r w:rsidRPr="003C7DD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3C7DDA">
        <w:rPr>
          <w:rFonts w:ascii="Times New Roman" w:hAnsi="Times New Roman" w:cs="Times New Roman"/>
          <w:i/>
          <w:sz w:val="28"/>
          <w:szCs w:val="28"/>
        </w:rPr>
        <w:t>k</w:t>
      </w:r>
      <w:r w:rsidRPr="003C7DDA">
        <w:rPr>
          <w:rFonts w:ascii="Times New Roman" w:hAnsi="Times New Roman" w:cs="Times New Roman"/>
          <w:i/>
          <w:sz w:val="28"/>
          <w:szCs w:val="28"/>
          <w:vertAlign w:val="subscript"/>
        </w:rPr>
        <w:t>Н</w:t>
      </w:r>
      <w:proofErr w:type="spellEnd"/>
      <w:r w:rsidRPr="003C7DDA">
        <w:rPr>
          <w:rFonts w:ascii="Times New Roman" w:hAnsi="Times New Roman" w:cs="Times New Roman"/>
          <w:sz w:val="28"/>
          <w:szCs w:val="28"/>
        </w:rPr>
        <w:t xml:space="preserve"> - коэффициенты, учитывающие отличие данной констру</w:t>
      </w:r>
      <w:r w:rsidRPr="003C7DDA">
        <w:rPr>
          <w:rFonts w:ascii="Times New Roman" w:hAnsi="Times New Roman" w:cs="Times New Roman"/>
          <w:sz w:val="28"/>
          <w:szCs w:val="28"/>
        </w:rPr>
        <w:t>к</w:t>
      </w:r>
      <w:r w:rsidRPr="003C7DDA">
        <w:rPr>
          <w:rFonts w:ascii="Times New Roman" w:hAnsi="Times New Roman" w:cs="Times New Roman"/>
          <w:sz w:val="28"/>
          <w:szCs w:val="28"/>
        </w:rPr>
        <w:t>ции от типовой.</w:t>
      </w:r>
    </w:p>
    <w:p w:rsidR="003C7DDA" w:rsidRPr="003C7DDA" w:rsidRDefault="003C7DDA" w:rsidP="003C7DDA">
      <w:pPr>
        <w:pStyle w:val="a7"/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lastRenderedPageBreak/>
        <w:t xml:space="preserve">Графики для определения базового перегрева типовой конструкции и коэффициентов, учитывающих отличие реальной конструкции </w:t>
      </w:r>
      <w:proofErr w:type="gramStart"/>
      <w:r w:rsidRPr="003C7DDA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3C7DDA">
        <w:rPr>
          <w:rFonts w:ascii="Times New Roman" w:hAnsi="Times New Roman" w:cs="Times New Roman"/>
          <w:sz w:val="28"/>
          <w:szCs w:val="28"/>
        </w:rPr>
        <w:t xml:space="preserve"> типовой, прив</w:t>
      </w:r>
      <w:r w:rsidRPr="003C7DDA">
        <w:rPr>
          <w:rFonts w:ascii="Times New Roman" w:hAnsi="Times New Roman" w:cs="Times New Roman"/>
          <w:sz w:val="28"/>
          <w:szCs w:val="28"/>
        </w:rPr>
        <w:t>е</w:t>
      </w:r>
      <w:r w:rsidRPr="003C7DDA">
        <w:rPr>
          <w:rFonts w:ascii="Times New Roman" w:hAnsi="Times New Roman" w:cs="Times New Roman"/>
          <w:sz w:val="28"/>
          <w:szCs w:val="28"/>
        </w:rPr>
        <w:t>дены в справочниках.</w:t>
      </w:r>
    </w:p>
    <w:p w:rsidR="003C7DDA" w:rsidRPr="003C7DDA" w:rsidRDefault="003C7DDA" w:rsidP="003C7DDA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7DDA" w:rsidRPr="003C7DDA" w:rsidRDefault="003C7DDA" w:rsidP="003C7DDA">
      <w:pPr>
        <w:pStyle w:val="a7"/>
        <w:spacing w:line="240" w:lineRule="auto"/>
        <w:jc w:val="center"/>
        <w:rPr>
          <w:b/>
          <w:sz w:val="28"/>
          <w:szCs w:val="28"/>
        </w:rPr>
      </w:pPr>
      <w:r w:rsidRPr="003C7DDA">
        <w:rPr>
          <w:b/>
          <w:sz w:val="28"/>
          <w:szCs w:val="28"/>
        </w:rPr>
        <w:t>К расчету теплового режима</w:t>
      </w:r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pict>
          <v:shape id="_x0000_s1057" type="#_x0000_t75" style="position:absolute;left:0;text-align:left;margin-left:13.8pt;margin-top:29.55pt;width:454.55pt;height:608.25pt;z-index:251662336" o:allowincell="f">
            <v:imagedata r:id="rId24" o:title=""/>
            <w10:wrap type="topAndBottom"/>
          </v:shape>
          <o:OLEObject Type="Embed" ProgID="MSPhotoEd.3" ShapeID="_x0000_s1057" DrawAspect="Content" ObjectID="_1472129676" r:id="rId25"/>
        </w:pict>
      </w:r>
    </w:p>
    <w:p w:rsidR="003C7DDA" w:rsidRPr="003C7DDA" w:rsidRDefault="003C7DDA" w:rsidP="003C7DDA">
      <w:pPr>
        <w:pStyle w:val="a7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lastRenderedPageBreak/>
        <w:t>Рисунок 1 – Графики для определения коэффициентов к расчету те</w:t>
      </w:r>
      <w:r w:rsidRPr="003C7DDA">
        <w:rPr>
          <w:rFonts w:ascii="Times New Roman" w:hAnsi="Times New Roman" w:cs="Times New Roman"/>
          <w:sz w:val="28"/>
          <w:szCs w:val="28"/>
        </w:rPr>
        <w:t>п</w:t>
      </w:r>
      <w:r w:rsidRPr="003C7DDA">
        <w:rPr>
          <w:rFonts w:ascii="Times New Roman" w:hAnsi="Times New Roman" w:cs="Times New Roman"/>
          <w:sz w:val="28"/>
          <w:szCs w:val="28"/>
        </w:rPr>
        <w:t>лового режима</w:t>
      </w:r>
    </w:p>
    <w:p w:rsidR="00E70F5A" w:rsidRPr="003C7DDA" w:rsidRDefault="003C7DDA" w:rsidP="003C7DDA">
      <w:pPr>
        <w:rPr>
          <w:rFonts w:ascii="Times New Roman" w:hAnsi="Times New Roman" w:cs="Times New Roman"/>
          <w:sz w:val="28"/>
          <w:szCs w:val="28"/>
        </w:rPr>
      </w:pPr>
      <w:r w:rsidRPr="003C7DDA">
        <w:rPr>
          <w:rFonts w:ascii="Times New Roman" w:hAnsi="Times New Roman" w:cs="Times New Roman"/>
          <w:sz w:val="28"/>
          <w:szCs w:val="28"/>
        </w:rPr>
        <w:br w:type="page"/>
      </w:r>
    </w:p>
    <w:sectPr w:rsidR="00E70F5A" w:rsidRPr="003C7DDA" w:rsidSect="00A65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0F5A"/>
    <w:rsid w:val="00331B1D"/>
    <w:rsid w:val="003C7DDA"/>
    <w:rsid w:val="00562852"/>
    <w:rsid w:val="007266C9"/>
    <w:rsid w:val="007F7551"/>
    <w:rsid w:val="00A650C2"/>
    <w:rsid w:val="00E700F0"/>
    <w:rsid w:val="00E70F5A"/>
    <w:rsid w:val="00FC1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0C2"/>
  </w:style>
  <w:style w:type="paragraph" w:styleId="1">
    <w:name w:val="heading 1"/>
    <w:basedOn w:val="a"/>
    <w:next w:val="a"/>
    <w:link w:val="10"/>
    <w:qFormat/>
    <w:rsid w:val="00E70F5A"/>
    <w:pPr>
      <w:keepNext/>
      <w:spacing w:before="120" w:after="240" w:line="240" w:lineRule="auto"/>
      <w:ind w:firstLine="720"/>
      <w:outlineLvl w:val="0"/>
    </w:pPr>
    <w:rPr>
      <w:rFonts w:ascii="Times New Roman" w:eastAsia="Times New Roman" w:hAnsi="Times New Roman" w:cs="Times New Roman"/>
      <w:caps/>
      <w:sz w:val="28"/>
      <w:szCs w:val="20"/>
    </w:rPr>
  </w:style>
  <w:style w:type="paragraph" w:styleId="2">
    <w:name w:val="heading 2"/>
    <w:basedOn w:val="a"/>
    <w:next w:val="a"/>
    <w:link w:val="20"/>
    <w:qFormat/>
    <w:rsid w:val="00E70F5A"/>
    <w:pPr>
      <w:keepNext/>
      <w:spacing w:after="240" w:line="240" w:lineRule="auto"/>
      <w:ind w:firstLine="720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E70F5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0F5A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70F5A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E70F5A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 Indent"/>
    <w:basedOn w:val="a"/>
    <w:link w:val="a4"/>
    <w:semiHidden/>
    <w:rsid w:val="00E70F5A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E70F5A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562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2852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99"/>
    <w:semiHidden/>
    <w:unhideWhenUsed/>
    <w:rsid w:val="003C7DDA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3C7D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2.bin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15.bin"/><Relationship Id="rId7" Type="http://schemas.openxmlformats.org/officeDocument/2006/relationships/oleObject" Target="embeddings/oleObject2.bin"/><Relationship Id="rId12" Type="http://schemas.openxmlformats.org/officeDocument/2006/relationships/image" Target="media/image3.wmf"/><Relationship Id="rId17" Type="http://schemas.openxmlformats.org/officeDocument/2006/relationships/oleObject" Target="embeddings/oleObject11.bin"/><Relationship Id="rId25" Type="http://schemas.openxmlformats.org/officeDocument/2006/relationships/oleObject" Target="embeddings/oleObject18.bin"/><Relationship Id="rId2" Type="http://schemas.openxmlformats.org/officeDocument/2006/relationships/settings" Target="settings.xml"/><Relationship Id="rId16" Type="http://schemas.openxmlformats.org/officeDocument/2006/relationships/oleObject" Target="embeddings/oleObject10.bin"/><Relationship Id="rId20" Type="http://schemas.openxmlformats.org/officeDocument/2006/relationships/oleObject" Target="embeddings/oleObject14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6.bin"/><Relationship Id="rId24" Type="http://schemas.openxmlformats.org/officeDocument/2006/relationships/image" Target="media/image4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9.bin"/><Relationship Id="rId23" Type="http://schemas.openxmlformats.org/officeDocument/2006/relationships/oleObject" Target="embeddings/oleObject17.bin"/><Relationship Id="rId10" Type="http://schemas.openxmlformats.org/officeDocument/2006/relationships/oleObject" Target="embeddings/oleObject5.bin"/><Relationship Id="rId19" Type="http://schemas.openxmlformats.org/officeDocument/2006/relationships/oleObject" Target="embeddings/oleObject13.bin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8.bin"/><Relationship Id="rId22" Type="http://schemas.openxmlformats.org/officeDocument/2006/relationships/oleObject" Target="embeddings/oleObject16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439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6</cp:revision>
  <dcterms:created xsi:type="dcterms:W3CDTF">2014-01-24T10:20:00Z</dcterms:created>
  <dcterms:modified xsi:type="dcterms:W3CDTF">2014-09-13T10:07:00Z</dcterms:modified>
</cp:coreProperties>
</file>